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8DD05" w14:textId="77777777" w:rsidR="00367865" w:rsidRDefault="00367865">
      <w:pPr>
        <w:pStyle w:val="Standard"/>
        <w:rPr>
          <w:rFonts w:hint="eastAsia"/>
        </w:rPr>
      </w:pPr>
    </w:p>
    <w:tbl>
      <w:tblPr>
        <w:tblW w:w="9922" w:type="dxa"/>
        <w:tblInd w:w="-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9"/>
        <w:gridCol w:w="4253"/>
      </w:tblGrid>
      <w:tr w:rsidR="00367865" w14:paraId="1A7932CD" w14:textId="77777777">
        <w:tblPrEx>
          <w:tblCellMar>
            <w:top w:w="0" w:type="dxa"/>
            <w:bottom w:w="0" w:type="dxa"/>
          </w:tblCellMar>
        </w:tblPrEx>
        <w:tc>
          <w:tcPr>
            <w:tcW w:w="566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0D3E189" w14:textId="77777777" w:rsidR="00367865" w:rsidRDefault="002C086C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Komornik 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ądowy przy Sądzie Rejonowym w Kolbuszowej</w:t>
            </w:r>
          </w:p>
          <w:p w14:paraId="5B7FFAA4" w14:textId="77777777" w:rsidR="00367865" w:rsidRDefault="002C086C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Andrzej Zając Kancelaria Komornicza Nr I w Kolbuszowej</w:t>
            </w:r>
          </w:p>
          <w:p w14:paraId="57BF566C" w14:textId="77777777" w:rsidR="00367865" w:rsidRDefault="002C086C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36-100 Kolbuszowa, ul. Jana Pawła II 19/1</w:t>
            </w:r>
          </w:p>
          <w:p w14:paraId="6263414D" w14:textId="77777777" w:rsidR="00367865" w:rsidRDefault="002C086C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177444688</w:t>
            </w:r>
          </w:p>
          <w:p w14:paraId="14CD1F89" w14:textId="77777777" w:rsidR="00367865" w:rsidRDefault="002C086C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eastAsia="pl-PL" w:bidi="pl-PL"/>
              </w:rPr>
              <w:t>W odpowiedzi poda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eastAsia="pl-PL" w:bidi="pl-PL"/>
              </w:rPr>
              <w:t>ć: Sygn.akt Km 615/17</w:t>
            </w:r>
          </w:p>
        </w:tc>
        <w:tc>
          <w:tcPr>
            <w:tcW w:w="425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3F8837" w14:textId="77777777" w:rsidR="00367865" w:rsidRDefault="002C086C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  <w:jc w:val="right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 xml:space="preserve">Kolbuszowa, dnia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28.11.2022 r.</w:t>
            </w:r>
          </w:p>
          <w:p w14:paraId="4C59575C" w14:textId="77777777" w:rsidR="00367865" w:rsidRDefault="002C086C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  <w:spacing w:before="113"/>
              <w:jc w:val="right"/>
            </w:pPr>
            <w:r>
              <w:rPr>
                <w:rFonts w:ascii="Free 3 of 9 Digit Only" w:hAnsi="Free 3 of 9 Digit Only" w:cs="Free 3 of 9 Digit Only"/>
                <w:color w:val="000000"/>
                <w:sz w:val="40"/>
                <w:szCs w:val="40"/>
                <w:lang w:eastAsia="pl-PL" w:bidi="pl-PL"/>
              </w:rPr>
              <w:t>*0022112800001*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 </w:t>
            </w:r>
            <w:r>
              <w:br/>
            </w:r>
          </w:p>
        </w:tc>
      </w:tr>
    </w:tbl>
    <w:p w14:paraId="369E95CD" w14:textId="77777777" w:rsidR="00367865" w:rsidRDefault="00367865">
      <w:pPr>
        <w:pStyle w:val="Normal"/>
        <w:tabs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20412"/>
          <w:tab w:val="left" w:pos="30618"/>
        </w:tabs>
        <w:rPr>
          <w:rFonts w:ascii="Times New Roman" w:hAnsi="Times New Roman" w:cs="Times New Roman"/>
          <w:color w:val="000000"/>
          <w:sz w:val="20"/>
          <w:szCs w:val="20"/>
          <w:u w:val="single"/>
          <w:lang w:eastAsia="pl-PL" w:bidi="pl-PL"/>
        </w:rPr>
      </w:pPr>
    </w:p>
    <w:p w14:paraId="7CE59D34" w14:textId="77777777" w:rsidR="00367865" w:rsidRDefault="00367865">
      <w:pPr>
        <w:pStyle w:val="Normal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p w14:paraId="0FCCDBE4" w14:textId="77777777" w:rsidR="00367865" w:rsidRDefault="002C086C">
      <w:pPr>
        <w:pStyle w:val="Normal"/>
        <w:jc w:val="center"/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O B W I E S Z C Z E N I E</w:t>
      </w:r>
    </w:p>
    <w:p w14:paraId="411C6104" w14:textId="77777777" w:rsidR="00367865" w:rsidRDefault="00367865">
      <w:pPr>
        <w:pStyle w:val="Normal"/>
        <w:ind w:firstLine="284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p w14:paraId="78C2B037" w14:textId="77777777" w:rsidR="00367865" w:rsidRDefault="002C086C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Komornik S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ądowy przy Sądzie Rejonowym w Kolbuszowej Andrzej Zając Kancelaria Komornicza Nr I w Kolbuszowej zawiadamia na podstawie art. 953 kpc w związku z art. 955 kpc, że w dniu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 xml:space="preserve"> 13.01.2023 r. o godz. 12:00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w S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ądzie Rejonowym w Kolbuszowej  w sali nr 115 odbędzie się</w:t>
      </w:r>
    </w:p>
    <w:p w14:paraId="5FEF1F0C" w14:textId="77777777" w:rsidR="00367865" w:rsidRDefault="0036786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14:paraId="7386ECF1" w14:textId="77777777" w:rsidR="00367865" w:rsidRDefault="002C086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P I E R W S Z A    L I C Y T A C J A</w:t>
      </w:r>
    </w:p>
    <w:p w14:paraId="1A3CD4BC" w14:textId="77777777" w:rsidR="00367865" w:rsidRDefault="0036786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p w14:paraId="2AB9FB74" w14:textId="77777777" w:rsidR="00367865" w:rsidRDefault="002C086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nieruchomo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ści  gruntowej- zabudowanej  położonej w miejscowości Nowa Wieś, gmina Kolbuszowa.  Nieruchomość składa się z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działki ewidencyjnej nr 935/25, o powierzchni 0,1012 ha  sklasyfikowana jako tereny mieszkaniowe B zabudowanej budynkiem warsztatu samochodowego wraz z pomieszczeniami biurowo -magazynowo - socjalnymi oraz częścią mieszkalną. Do budynku przylega wiata twor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ząca funkcjonalną całość z budynkiem warsztatowym, budowana na słupach betonowych, dolna część wykonana z elementów ogrodzeniowych, góra stanowi stolarkę okienną.  Powierzchnia użytkowa budynku wynosi 402,19 m </w:t>
      </w:r>
      <w:r>
        <w:rPr>
          <w:rFonts w:ascii="Times New Roman" w:hAnsi="Times New Roman" w:cs="Times New Roman"/>
          <w:color w:val="000000"/>
          <w:position w:val="6"/>
          <w:sz w:val="16"/>
          <w:szCs w:val="16"/>
          <w:lang w:eastAsia="pl-PL" w:bidi="pl-PL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. Powierzchnia wiaty wynosi 266,98 m </w:t>
      </w:r>
      <w:r>
        <w:rPr>
          <w:rFonts w:ascii="Times New Roman" w:hAnsi="Times New Roman" w:cs="Times New Roman"/>
          <w:color w:val="000000"/>
          <w:position w:val="6"/>
          <w:sz w:val="16"/>
          <w:szCs w:val="16"/>
          <w:lang w:eastAsia="pl-PL" w:bidi="pl-PL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.  Doja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zd do nieruchomo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ści odbywa się ustanowioną  na działce ewidencyjnej nr 935/24 służebnością gruntową - prawo przejazdu i  przechodu do drogi publicznej szlakiem drożnym. Nieruchomość nie posiada przyłącza  do wodociągu gminnego, brak przyłącza energetyczneg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o.   </w:t>
      </w:r>
    </w:p>
    <w:p w14:paraId="3BF04BBC" w14:textId="77777777" w:rsidR="00367865" w:rsidRDefault="002C086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Nieruchomo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ść stanowi  własność  </w:t>
      </w:r>
    </w:p>
    <w:p w14:paraId="0C9646CA" w14:textId="77777777" w:rsidR="00367865" w:rsidRDefault="002C086C">
      <w:pPr>
        <w:pStyle w:val="Normal"/>
        <w:tabs>
          <w:tab w:val="left" w:pos="568"/>
          <w:tab w:val="left" w:pos="10490"/>
          <w:tab w:val="left" w:pos="11624"/>
          <w:tab w:val="left" w:pos="12758"/>
          <w:tab w:val="left" w:pos="13892"/>
          <w:tab w:val="left" w:pos="20696"/>
          <w:tab w:val="left" w:pos="30902"/>
        </w:tabs>
        <w:ind w:left="284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Ozimek Barbara</w:t>
      </w:r>
    </w:p>
    <w:p w14:paraId="7C265E8A" w14:textId="77777777" w:rsidR="00367865" w:rsidRDefault="002C086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i posiada założoną Księgę Wieczystą nr TB1K/00025712/8 w Sądzie Rejonowym w Kolbuszowej,  Wydział Ksiąg Wieczystych.</w:t>
      </w:r>
    </w:p>
    <w:p w14:paraId="6705C5F2" w14:textId="77777777" w:rsidR="00367865" w:rsidRDefault="0036786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14:paraId="6387D1D1" w14:textId="77777777" w:rsidR="00367865" w:rsidRDefault="002C086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Nieruchomość oszacowana jest na kwotę: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368.000,00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z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ł.</w:t>
      </w:r>
    </w:p>
    <w:p w14:paraId="6C893742" w14:textId="77777777" w:rsidR="00367865" w:rsidRDefault="002C086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Cena wywołania  w powyżs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zej licytacji wynosi: trzy czwarte wartości oszacowania tj. kwotę: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276 000,00 z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ł.</w:t>
      </w:r>
    </w:p>
    <w:p w14:paraId="6719D43D" w14:textId="77777777" w:rsidR="00367865" w:rsidRDefault="0036786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14:paraId="64F00C56" w14:textId="77777777" w:rsidR="00367865" w:rsidRDefault="0036786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14:paraId="681639D3" w14:textId="77777777" w:rsidR="00367865" w:rsidRDefault="002C086C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Przyst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ę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puj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ą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cy do przetargu obowi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ą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zany jest z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ł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ż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y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ć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r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ę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kojmie w wysoko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ś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ci jednej dziesi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ą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tej cz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ęś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ci sumy oszacowania  tj. 36 800,00 z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ł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najp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óź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niej w dniu poprzedzaj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ą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cym przetarg   na urz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ędowy rachunek komornika w BS O/Kolbuszowa nr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74918000082001000056560001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ękojmia może być również złożona w książeczce o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szczędnościowej zaopatrzonej w upoważnienie właściciela książeczki do wypłaty całego wkładu stosownie do prawomocnego postanowienia sądu o utracie rękojmi albo w inny wskazany przez komornika sposób;</w:t>
      </w:r>
    </w:p>
    <w:p w14:paraId="37B533C9" w14:textId="77777777" w:rsidR="00367865" w:rsidRDefault="002C086C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Przy licytacji b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ędą zachowane warunki licytacji, jeżeli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dodatkowym publicznym obwieszczeniem nie będą podane do wiadomości odmienne warunki.</w:t>
      </w:r>
    </w:p>
    <w:p w14:paraId="3D908195" w14:textId="77777777" w:rsidR="00367865" w:rsidRDefault="002C086C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W ciągu dwóch tygodni poprzedzających dzień licytacji można oglądać nieruchomość oraz przeglądać protokół opisu i oszacowania który  znajdują się do wglądu w Sądzie Rejon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owym Wydział Cywilny w Kolbuszowej przy ul. Tyszkiewiczów 4 .</w:t>
      </w:r>
    </w:p>
    <w:p w14:paraId="6BC8099E" w14:textId="77777777" w:rsidR="00367865" w:rsidRDefault="002C086C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Prawa osób trzecich nie będą przeszkodą do przeprowadzenia licytacji i przysądzenia na własność na rzecz nabywcy bez zastrzeżeń, jeśli osoby te przed rozpoczęciem licytacji nie złożą dowodu, że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wniosły powództwo o zwolnienie spod egzekucji tej nieruchomości lub innych przedmiotów razem z nią zajętych.</w:t>
      </w:r>
    </w:p>
    <w:p w14:paraId="7425E017" w14:textId="77777777" w:rsidR="00367865" w:rsidRDefault="002C086C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Użytkowanie , służebności i prawa dożywotnika , jeśli nie są ujawnione w księdze wieczystej i nie zostaną zgłoszone najpóźniej na trzy dni przed ro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zpoczęciem licytacji nie będą uwzględniane w dalszym toku egzekucji i wygasną z chwilą uprawomocnienia się postanowienia o przysądzaniu własności.</w:t>
      </w:r>
    </w:p>
    <w:p w14:paraId="6C12CF8F" w14:textId="77777777" w:rsidR="00367865" w:rsidRDefault="00367865">
      <w:pPr>
        <w:pStyle w:val="Normal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14:paraId="28B18EDF" w14:textId="77777777" w:rsidR="00367865" w:rsidRDefault="00367865">
      <w:pPr>
        <w:pStyle w:val="Standard"/>
        <w:rPr>
          <w:rFonts w:hint="eastAsia"/>
        </w:rPr>
      </w:pPr>
    </w:p>
    <w:sectPr w:rsidR="0036786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1DC4E" w14:textId="77777777" w:rsidR="00000000" w:rsidRDefault="002C086C">
      <w:pPr>
        <w:rPr>
          <w:rFonts w:hint="eastAsia"/>
        </w:rPr>
      </w:pPr>
      <w:r>
        <w:separator/>
      </w:r>
    </w:p>
  </w:endnote>
  <w:endnote w:type="continuationSeparator" w:id="0">
    <w:p w14:paraId="43E15DAC" w14:textId="77777777" w:rsidR="00000000" w:rsidRDefault="002C086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ee 3 of 9 Digit Only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2C678" w14:textId="77777777" w:rsidR="00000000" w:rsidRDefault="002C086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83AD1C7" w14:textId="77777777" w:rsidR="00000000" w:rsidRDefault="002C086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13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67865"/>
    <w:rsid w:val="002C086C"/>
    <w:rsid w:val="0036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F1952"/>
  <w15:docId w15:val="{358CE3BB-68D4-4FAC-BED7-D484F0B8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ormal">
    <w:name w:val="[Normal]"/>
    <w:pPr>
      <w:widowControl w:val="0"/>
    </w:pPr>
    <w:rPr>
      <w:rFonts w:ascii="Arial" w:eastAsia="Times New Roman" w:hAnsi="Arial"/>
    </w:rPr>
  </w:style>
  <w:style w:type="paragraph" w:customStyle="1" w:styleId="Default">
    <w:name w:val="Default"/>
    <w:basedOn w:val="Normal"/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2820</Characters>
  <Application>Microsoft Office Word</Application>
  <DocSecurity>4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 Bogdan</dc:creator>
  <cp:lastModifiedBy>Bogdan Wilk</cp:lastModifiedBy>
  <cp:revision>2</cp:revision>
  <dcterms:created xsi:type="dcterms:W3CDTF">2022-12-01T10:28:00Z</dcterms:created>
  <dcterms:modified xsi:type="dcterms:W3CDTF">2022-12-01T10:28:00Z</dcterms:modified>
</cp:coreProperties>
</file>