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5DD0" w:rsidRDefault="002F5DD0">
      <w:pPr>
        <w:pStyle w:val="Standard"/>
        <w:rPr>
          <w:rFonts w:hint="eastAsia"/>
        </w:rPr>
      </w:pPr>
    </w:p>
    <w:tbl>
      <w:tblPr>
        <w:tblW w:w="10206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4"/>
        <w:gridCol w:w="2274"/>
        <w:gridCol w:w="3488"/>
      </w:tblGrid>
      <w:tr w:rsidR="002F5DD0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F5DD0" w:rsidRDefault="00D62DBA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0960"/>
                <w:tab w:val="left" w:pos="31680"/>
                <w:tab w:val="left" w:pos="31680"/>
              </w:tabs>
              <w:jc w:val="right"/>
            </w:pPr>
            <w:r>
              <w:rPr>
                <w:rFonts w:ascii="Times New Roman" w:hAnsi="Times New Roman" w:cs="Times New Roman"/>
                <w:color w:val="00000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Kolbuszowa, dnia 12.06.2023</w:t>
            </w:r>
          </w:p>
          <w:p w:rsidR="002F5DD0" w:rsidRDefault="00D62DBA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0960"/>
                <w:tab w:val="left" w:pos="31680"/>
                <w:tab w:val="left" w:pos="3168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Komornik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ądowy przy Sądzie Rejonowym w Kolbuszowej</w:t>
            </w:r>
          </w:p>
          <w:p w:rsidR="002F5DD0" w:rsidRDefault="00D62DBA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0960"/>
                <w:tab w:val="left" w:pos="31680"/>
                <w:tab w:val="left" w:pos="31680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Monika Toczek Kancelaria Komornicza nr II w Kolbuszowej</w:t>
            </w:r>
          </w:p>
        </w:tc>
      </w:tr>
      <w:tr w:rsidR="002F5DD0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F5DD0" w:rsidRDefault="00D62DBA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0960"/>
                <w:tab w:val="left" w:pos="31680"/>
                <w:tab w:val="left" w:pos="31680"/>
              </w:tabs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36-100 Kolbuszowa, ul.  Obro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ńców Pokoju 15</w:t>
            </w:r>
          </w:p>
        </w:tc>
      </w:tr>
      <w:tr w:rsidR="002F5DD0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tcBorders>
              <w:bottom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F5DD0" w:rsidRDefault="00D62DBA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0960"/>
                <w:tab w:val="left" w:pos="31680"/>
                <w:tab w:val="left" w:pos="31680"/>
              </w:tabs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tel.: 797 921 423, email: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kolbuszowa.toczek@komornik.pl</w:t>
            </w:r>
          </w:p>
          <w:p w:rsidR="002F5DD0" w:rsidRDefault="00D62DBA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0960"/>
                <w:tab w:val="left" w:pos="31680"/>
                <w:tab w:val="left" w:pos="31680"/>
              </w:tabs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konto: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BNP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Paribas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Bank Polska S. A. 23 1600 1462 1801 9264 2000 0004</w:t>
            </w:r>
          </w:p>
        </w:tc>
      </w:tr>
      <w:tr w:rsidR="002F5DD0">
        <w:tblPrEx>
          <w:tblCellMar>
            <w:top w:w="0" w:type="dxa"/>
            <w:bottom w:w="0" w:type="dxa"/>
          </w:tblCellMar>
        </w:tblPrEx>
        <w:tc>
          <w:tcPr>
            <w:tcW w:w="444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F5DD0" w:rsidRDefault="00D62DBA">
            <w:pPr>
              <w:pStyle w:val="Normal"/>
              <w:tabs>
                <w:tab w:val="left" w:pos="366"/>
                <w:tab w:val="left" w:pos="622"/>
                <w:tab w:val="left" w:pos="1445"/>
                <w:tab w:val="left" w:pos="3994"/>
                <w:tab w:val="left" w:pos="4631"/>
                <w:tab w:val="left" w:pos="5351"/>
                <w:tab w:val="left" w:pos="6071"/>
                <w:tab w:val="left" w:pos="6791"/>
                <w:tab w:val="left" w:pos="7511"/>
                <w:tab w:val="left" w:pos="8231"/>
                <w:tab w:val="left" w:pos="8951"/>
                <w:tab w:val="left" w:pos="9671"/>
                <w:tab w:val="left" w:pos="10391"/>
                <w:tab w:val="left" w:pos="11111"/>
              </w:tabs>
              <w:ind w:left="311" w:right="1644" w:hanging="311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sygn. akt Km 16/22</w:t>
            </w:r>
          </w:p>
        </w:tc>
        <w:tc>
          <w:tcPr>
            <w:tcW w:w="576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F5DD0" w:rsidRDefault="002F5DD0">
            <w:pPr>
              <w:pStyle w:val="Normal"/>
              <w:tabs>
                <w:tab w:val="left" w:pos="622"/>
                <w:tab w:val="left" w:pos="1445"/>
                <w:tab w:val="left" w:pos="2803"/>
                <w:tab w:val="left" w:pos="3191"/>
                <w:tab w:val="left" w:pos="3911"/>
                <w:tab w:val="left" w:pos="4631"/>
                <w:tab w:val="left" w:pos="5351"/>
                <w:tab w:val="left" w:pos="6071"/>
                <w:tab w:val="left" w:pos="6791"/>
                <w:tab w:val="left" w:pos="7511"/>
                <w:tab w:val="left" w:pos="8231"/>
                <w:tab w:val="left" w:pos="8951"/>
                <w:tab w:val="left" w:pos="9671"/>
                <w:tab w:val="left" w:pos="10391"/>
              </w:tabs>
              <w:ind w:left="311" w:hanging="311"/>
              <w:jc w:val="right"/>
              <w:rPr>
                <w:color w:val="000000"/>
                <w:lang w:val="en-US" w:eastAsia="en-US" w:bidi="en-US"/>
              </w:rPr>
            </w:pPr>
          </w:p>
        </w:tc>
      </w:tr>
      <w:tr w:rsidR="002F5DD0">
        <w:tblPrEx>
          <w:tblCellMar>
            <w:top w:w="0" w:type="dxa"/>
            <w:bottom w:w="0" w:type="dxa"/>
          </w:tblCellMar>
        </w:tblPrEx>
        <w:tc>
          <w:tcPr>
            <w:tcW w:w="671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F5DD0" w:rsidRDefault="00D62DBA">
            <w:pPr>
              <w:pStyle w:val="Normal"/>
              <w:tabs>
                <w:tab w:val="left" w:pos="622"/>
                <w:tab w:val="left" w:pos="1031"/>
                <w:tab w:val="left" w:pos="1751"/>
                <w:tab w:val="left" w:pos="2471"/>
                <w:tab w:val="left" w:pos="3191"/>
                <w:tab w:val="left" w:pos="3911"/>
                <w:tab w:val="left" w:pos="4631"/>
                <w:tab w:val="left" w:pos="5351"/>
                <w:tab w:val="left" w:pos="6071"/>
                <w:tab w:val="left" w:pos="6791"/>
                <w:tab w:val="left" w:pos="7511"/>
                <w:tab w:val="left" w:pos="8231"/>
                <w:tab w:val="left" w:pos="8951"/>
                <w:tab w:val="left" w:pos="9671"/>
              </w:tabs>
              <w:ind w:left="311" w:hanging="311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w odpowiedzi 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ży podać: sygn. akt Km 16/22</w:t>
            </w:r>
          </w:p>
        </w:tc>
        <w:tc>
          <w:tcPr>
            <w:tcW w:w="348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F5DD0" w:rsidRDefault="002F5DD0">
            <w:pPr>
              <w:pStyle w:val="Normal"/>
              <w:tabs>
                <w:tab w:val="left" w:pos="622"/>
                <w:tab w:val="left" w:pos="1445"/>
                <w:tab w:val="left" w:pos="2803"/>
                <w:tab w:val="left" w:pos="3191"/>
                <w:tab w:val="left" w:pos="3911"/>
                <w:tab w:val="left" w:pos="4631"/>
                <w:tab w:val="left" w:pos="5351"/>
                <w:tab w:val="left" w:pos="6071"/>
                <w:tab w:val="left" w:pos="6791"/>
                <w:tab w:val="left" w:pos="7511"/>
                <w:tab w:val="left" w:pos="8231"/>
                <w:tab w:val="left" w:pos="8951"/>
                <w:tab w:val="left" w:pos="9671"/>
                <w:tab w:val="left" w:pos="10391"/>
              </w:tabs>
              <w:ind w:left="311" w:hanging="311"/>
              <w:rPr>
                <w:color w:val="000000"/>
                <w:lang w:val="en-US" w:eastAsia="en-US" w:bidi="en-US"/>
              </w:rPr>
            </w:pPr>
          </w:p>
        </w:tc>
      </w:tr>
    </w:tbl>
    <w:p w:rsidR="002F5DD0" w:rsidRDefault="00D62DBA">
      <w:pPr>
        <w:pStyle w:val="Normal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>O B W I E S Z C Z E N I E</w:t>
      </w:r>
    </w:p>
    <w:p w:rsidR="002F5DD0" w:rsidRDefault="002F5DD0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2F5DD0" w:rsidRDefault="00D62DBA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Komornik 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ądowy przy Sądzie Rejonowym w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Kolbuszowej Monika Toczek Kancelaria Komornicza nr II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w Kolbuszowej na podstawie art. 953 k.p.c. w związku z art. 955 k.p.c. zawiadamia, że w dniu:</w:t>
      </w:r>
    </w:p>
    <w:p w:rsidR="002F5DD0" w:rsidRDefault="00D62DBA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</w:t>
      </w:r>
    </w:p>
    <w:p w:rsidR="002F5DD0" w:rsidRDefault="00D62DBA">
      <w:pPr>
        <w:pStyle w:val="Normal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>6 lipca 2023 r., o godz.: 09:00</w:t>
      </w:r>
    </w:p>
    <w:p w:rsidR="002F5DD0" w:rsidRDefault="002F5DD0">
      <w:pPr>
        <w:pStyle w:val="Normal"/>
        <w:jc w:val="center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</w:p>
    <w:p w:rsidR="002F5DD0" w:rsidRDefault="00D62DBA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w sali nr 115 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ądu Rejonowego w Kolbuszowej (ul. Tyszkiewiczów 4, 36-10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0 Kolbuszowa), odbędzie się:</w:t>
      </w:r>
    </w:p>
    <w:p w:rsidR="002F5DD0" w:rsidRDefault="002F5DD0">
      <w:pPr>
        <w:pStyle w:val="Normal"/>
        <w:jc w:val="both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</w:p>
    <w:p w:rsidR="002F5DD0" w:rsidRDefault="00D62DBA">
      <w:pPr>
        <w:pStyle w:val="Normal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>DRUGA LICYTACJA NIERUCHOMO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>ŚCI nr KW TB1K/00021567/8</w:t>
      </w:r>
    </w:p>
    <w:p w:rsidR="002F5DD0" w:rsidRDefault="00D62DBA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</w:t>
      </w:r>
    </w:p>
    <w:p w:rsidR="002F5DD0" w:rsidRDefault="00D62DBA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opisanej jako zabudowana dzia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łka gruntu nr 619/2 o powierzchni 0,1100 ha położona w miejscowości Kolbuszowa Dolna, gm. Kolbuszowa, dla której IV Wydział Ksiąg Wieczystych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Sądu Rejonowego w Kolbuszowej prowadzi KW nr TB1K/00021567/8 należącej do dłużników na zasadzie wspólności ustawowej majątkowej małżeńskiej.</w:t>
      </w:r>
    </w:p>
    <w:p w:rsidR="002F5DD0" w:rsidRDefault="00D62DBA">
      <w:pPr>
        <w:pStyle w:val="Normal"/>
        <w:jc w:val="both"/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>Dzia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łka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ewid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. nr 619/2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zabudowana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budynkiem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mieszkalnym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jednorodzinnym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działka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zagospodarowana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ogrodzona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porośnięta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trawą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drzewami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krzewami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podjazd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chodniki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utwardzone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części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kostką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brukową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teren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płaski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Dojazd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działki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ewid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. nr 619/2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realizowany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jest za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pomocą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drogi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gminnej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bliskiej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odległości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drogi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głównej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wojewódzkiej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nr 875.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Dz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łka leży w odległości ok. 2,3 km od ścisłego centrum miasta Kolbuszowa.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ąsiedztwo działki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ewid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. nr 619/2 stanowi zabudowa mieszkaniowa jednorodzinna i zagrodowa oraz na tyłach nieruchomości grunty rolne.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Dzia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łka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ewid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. nr 619/2 zabudowana jest budynkiem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mieszkalnym jednorodzinnym, piętrowym. Budynek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>niepodpiwniczony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>wybudowany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>technologii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>tradycyjnej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>murowanej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>latach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1998-2000,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>dach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>budynku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>wielospadowy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>konstrukcji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>drewnianej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>pokryty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>blach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Budynek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całkowicie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wykończony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, z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ociepleniem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zewnętrznym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styropian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oraz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tynkiem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zewnętrznym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tradycyjnym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.</w:t>
      </w:r>
    </w:p>
    <w:p w:rsidR="002F5DD0" w:rsidRDefault="00D62DB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hint="eastAsia"/>
        </w:rPr>
      </w:pPr>
      <w:r>
        <w:rPr>
          <w:color w:val="000000"/>
          <w:sz w:val="20"/>
          <w:szCs w:val="20"/>
          <w:lang w:eastAsia="pl-PL" w:bidi="pl-PL"/>
        </w:rPr>
        <w:t>Dom o powierzchni zabudowy: 147,00 m</w:t>
      </w:r>
      <w:r>
        <w:rPr>
          <w:color w:val="000000"/>
          <w:position w:val="6"/>
          <w:sz w:val="20"/>
          <w:szCs w:val="20"/>
          <w:lang w:eastAsia="pl-PL" w:bidi="pl-PL"/>
        </w:rPr>
        <w:t>2</w:t>
      </w:r>
      <w:r>
        <w:rPr>
          <w:color w:val="000000"/>
          <w:sz w:val="20"/>
          <w:szCs w:val="20"/>
          <w:lang w:eastAsia="pl-PL" w:bidi="pl-PL"/>
        </w:rPr>
        <w:t xml:space="preserve"> i </w:t>
      </w:r>
      <w:proofErr w:type="gramStart"/>
      <w:r>
        <w:rPr>
          <w:color w:val="000000"/>
          <w:sz w:val="20"/>
          <w:szCs w:val="20"/>
          <w:lang w:eastAsia="pl-PL" w:bidi="pl-PL"/>
        </w:rPr>
        <w:t>powierzchni  u</w:t>
      </w:r>
      <w:r>
        <w:rPr>
          <w:rFonts w:eastAsia="Times New Roman"/>
          <w:color w:val="000000"/>
          <w:sz w:val="20"/>
          <w:szCs w:val="20"/>
          <w:lang w:eastAsia="pl-PL" w:bidi="pl-PL"/>
        </w:rPr>
        <w:t>żytkowej</w:t>
      </w:r>
      <w:proofErr w:type="gramEnd"/>
      <w:r>
        <w:rPr>
          <w:rFonts w:eastAsia="Times New Roman"/>
          <w:color w:val="000000"/>
          <w:sz w:val="20"/>
          <w:szCs w:val="20"/>
          <w:lang w:eastAsia="pl-PL" w:bidi="pl-PL"/>
        </w:rPr>
        <w:t>: 192,00 m</w:t>
      </w:r>
      <w:r>
        <w:rPr>
          <w:color w:val="000000"/>
          <w:position w:val="6"/>
          <w:sz w:val="20"/>
          <w:szCs w:val="20"/>
          <w:lang w:eastAsia="pl-PL" w:bidi="pl-PL"/>
        </w:rPr>
        <w:t xml:space="preserve">2 </w:t>
      </w:r>
      <w:r>
        <w:rPr>
          <w:color w:val="000000"/>
          <w:sz w:val="20"/>
          <w:szCs w:val="20"/>
          <w:lang w:eastAsia="pl-PL" w:bidi="pl-PL"/>
        </w:rPr>
        <w:t>, posiadaj</w:t>
      </w:r>
      <w:r>
        <w:rPr>
          <w:rFonts w:eastAsia="Times New Roman"/>
          <w:color w:val="000000"/>
          <w:sz w:val="20"/>
          <w:szCs w:val="20"/>
          <w:lang w:eastAsia="pl-PL" w:bidi="pl-PL"/>
        </w:rPr>
        <w:t xml:space="preserve">ący dwie kondygnacje nadziemne, </w:t>
      </w:r>
      <w:proofErr w:type="spellStart"/>
      <w:r>
        <w:rPr>
          <w:rFonts w:eastAsia="Times New Roman"/>
          <w:color w:val="000000"/>
          <w:sz w:val="20"/>
          <w:szCs w:val="20"/>
          <w:lang w:eastAsia="pl-PL" w:bidi="pl-PL"/>
        </w:rPr>
        <w:t>niepodpiwiczony</w:t>
      </w:r>
      <w:proofErr w:type="spellEnd"/>
      <w:r>
        <w:rPr>
          <w:rFonts w:eastAsia="Times New Roman"/>
          <w:color w:val="000000"/>
          <w:sz w:val="20"/>
          <w:szCs w:val="20"/>
          <w:lang w:eastAsia="pl-PL" w:bidi="pl-PL"/>
        </w:rPr>
        <w:t>. Dom murowany z pustaka i cegły, fundamenty betonowe, nad parterem i pięt</w:t>
      </w:r>
      <w:r>
        <w:rPr>
          <w:rFonts w:eastAsia="Times New Roman"/>
          <w:color w:val="000000"/>
          <w:sz w:val="20"/>
          <w:szCs w:val="20"/>
          <w:lang w:eastAsia="pl-PL" w:bidi="pl-PL"/>
        </w:rPr>
        <w:t>rem strop żelbetowy tradycyjny. Dach wielospadowy, konstrukcji drewnianej, pokryty blachą, kominy z cegły pełnej. Stolarka okienna PVC, na klatce schodowej, ganku i w składzie opałowym drewniane, drzwi wejściowe metalowe, elewacja z zastosowaniem tynku tra</w:t>
      </w:r>
      <w:r>
        <w:rPr>
          <w:rFonts w:eastAsia="Times New Roman"/>
          <w:color w:val="000000"/>
          <w:sz w:val="20"/>
          <w:szCs w:val="20"/>
          <w:lang w:eastAsia="pl-PL" w:bidi="pl-PL"/>
        </w:rPr>
        <w:t xml:space="preserve">dycyjnego, parapety zewnętrzne stalowe, rynny i rury spustowe z PVC. Budynek wyposażony jest w instalację wodociągową z sieci gminnej, kanalizacyjną z sieci gminnej, elektroenergetyczną z sieci, gazową z sieci. C.o. oraz </w:t>
      </w:r>
      <w:proofErr w:type="spellStart"/>
      <w:r>
        <w:rPr>
          <w:rFonts w:eastAsia="Times New Roman"/>
          <w:color w:val="000000"/>
          <w:sz w:val="20"/>
          <w:szCs w:val="20"/>
          <w:lang w:eastAsia="pl-PL" w:bidi="pl-PL"/>
        </w:rPr>
        <w:t>c.w.u</w:t>
      </w:r>
      <w:proofErr w:type="spellEnd"/>
      <w:r>
        <w:rPr>
          <w:rFonts w:eastAsia="Times New Roman"/>
          <w:color w:val="000000"/>
          <w:sz w:val="20"/>
          <w:szCs w:val="20"/>
          <w:lang w:eastAsia="pl-PL" w:bidi="pl-PL"/>
        </w:rPr>
        <w:t xml:space="preserve"> z kotła na paliwo stałe.</w:t>
      </w:r>
    </w:p>
    <w:p w:rsidR="002F5DD0" w:rsidRDefault="002F5DD0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2F5DD0" w:rsidRDefault="00D62DBA">
      <w:pPr>
        <w:pStyle w:val="Normal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ruchomość oszacowana jest na kwotę 450 129,00 zł.</w:t>
      </w:r>
    </w:p>
    <w:p w:rsidR="002F5DD0" w:rsidRDefault="00D62DBA">
      <w:pPr>
        <w:pStyle w:val="Normal"/>
        <w:jc w:val="both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Cena wywo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ławcza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w powy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ższej licytacji wynosi: 2/3 wartości oszacowania tj.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kwotę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300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086,00 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ł.</w:t>
      </w:r>
    </w:p>
    <w:p w:rsidR="002F5DD0" w:rsidRDefault="00D62DBA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Przyst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ępujący do licytacji zobowiązany jest złożyć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ękojmię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w wysoko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ści 10% ceny oszacowania nieruchomości, tj. kwotę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45 012,90 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ł.</w:t>
      </w:r>
    </w:p>
    <w:p w:rsidR="002F5DD0" w:rsidRDefault="00D62DBA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</w:p>
    <w:p w:rsidR="002F5DD0" w:rsidRDefault="00D62DBA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ękojmię należy złożyć najpóźniej w dniu poprzedzającym przetarg w gotówce, na rachunek bankowy kancelarii: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eastAsia="pl-PL" w:bidi="pl-PL"/>
        </w:rPr>
        <w:t xml:space="preserve">BNP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u w:val="single"/>
          <w:lang w:eastAsia="pl-PL" w:bidi="pl-PL"/>
        </w:rPr>
        <w:t>Paribas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u w:val="single"/>
          <w:lang w:eastAsia="pl-PL" w:bidi="pl-PL"/>
        </w:rPr>
        <w:t xml:space="preserve"> Bank Polska S. A.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eastAsia="pl-PL" w:bidi="pl-PL"/>
        </w:rPr>
        <w:t>23 1600 1462 1801 9264 2000 0004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lub w postaci ksi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ążeczki oszczędnościowej banków upoważnionych według prawa bankowego do jej wystawienia, zaopatrzonej w upoważnienie właściciela do wypłaty całego wkładu stosownie do prawomocnego postanowienia Sądu o utracie rękojmi. Składając rękojmię 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icytant winien wskazać sygnaturę niniejszego postępowania (tj. Km 16/22 - z dopiskiem RĘKOJMIA), swój adres oraz nr PESEL. W dniu licytacji rękojmia nie będzie przyjmowana. Nieruchomość można oglądać w ciągu dwóch tygodni przed licytacją po wcześniejszym 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zgodnieniu terminu z komornikiem. Operat szacunkowy tej nieruchomości znajduje się do wglądu w biurze komornika. Akta postępowania egzekucyjnego na dwa tygodnie przed licytacją zostaną przesłane do Wydziału Cywilnego Sądu Rejonowego w Kolbuszowej, jednakże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w kancelarii komornika pozostanie do wglądu odpis operatu. Prawa osób trzecich nie będą przeszkodą do licytacji i przysądzenia własności na rzecz nabywcy bez zastrzeżeń, jeżeli osoby te przed rozpoczęciem licytacji nie złożą dowodu, iż wniosły powództwo 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zwolnienie nieruchomości lub przedmiotów razem z nią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zajętych  od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egzekucji i uzyskały w tym zakresie orzeczenie wstrzymujące egzekucję. Użytkowanie, służebności i prawa dożywotnika, jeżeli nie są ujawnione w księdze wieczystej lub przez złożenie dokument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u do zbioru dokumentów i nie zostaną zgłoszone najpóźniej na trzy dni przed rozpoczęciem licytacji, nie będą uwzględnione w dalszym toku egzekucji i wygasną z chwilą uprawomocnienia się postanowienia o przysądzeniu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lastRenderedPageBreak/>
        <w:t>własności. Pełnomocnictwo do udziału w pr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zetargu powinno być stwierdzone dokumentem z podpisem urzędowo poświadczonym. Podpisy na pełnomocnictwach udzielonych przez państwowe jednostki organizacyjne lub jednostki organizacyjne samorządu terytorialnego oraz na pełnomocnictwach udzielonych adwokato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m lub radcom prawnym nie wymagają poświadczenia.  </w:t>
      </w:r>
    </w:p>
    <w:tbl>
      <w:tblPr>
        <w:tblW w:w="9071" w:type="dxa"/>
        <w:tblInd w:w="-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4"/>
        <w:gridCol w:w="3307"/>
      </w:tblGrid>
      <w:tr w:rsidR="002F5DD0">
        <w:tblPrEx>
          <w:tblCellMar>
            <w:top w:w="0" w:type="dxa"/>
            <w:bottom w:w="0" w:type="dxa"/>
          </w:tblCellMar>
        </w:tblPrEx>
        <w:tc>
          <w:tcPr>
            <w:tcW w:w="5763" w:type="dxa"/>
            <w:tcMar>
              <w:top w:w="0" w:type="dxa"/>
              <w:left w:w="36" w:type="dxa"/>
              <w:bottom w:w="0" w:type="dxa"/>
              <w:right w:w="36" w:type="dxa"/>
            </w:tcMar>
          </w:tcPr>
          <w:p w:rsidR="002F5DD0" w:rsidRDefault="002F5DD0">
            <w:pPr>
              <w:pStyle w:val="Normal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307" w:type="dxa"/>
            <w:tcMar>
              <w:top w:w="0" w:type="dxa"/>
              <w:left w:w="36" w:type="dxa"/>
              <w:bottom w:w="0" w:type="dxa"/>
              <w:right w:w="36" w:type="dxa"/>
            </w:tcMar>
          </w:tcPr>
          <w:p w:rsidR="002F5DD0" w:rsidRDefault="00D62DBA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  <w:tab w:val="left" w:pos="18144"/>
                <w:tab w:val="left" w:pos="19278"/>
                <w:tab w:val="left" w:pos="20412"/>
                <w:tab w:val="left" w:pos="30618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 w:bidi="pl-PL"/>
              </w:rPr>
              <w:t>K O M O R N I K</w:t>
            </w:r>
          </w:p>
        </w:tc>
      </w:tr>
      <w:tr w:rsidR="002F5DD0">
        <w:tblPrEx>
          <w:tblCellMar>
            <w:top w:w="0" w:type="dxa"/>
            <w:bottom w:w="0" w:type="dxa"/>
          </w:tblCellMar>
        </w:tblPrEx>
        <w:tc>
          <w:tcPr>
            <w:tcW w:w="5763" w:type="dxa"/>
            <w:tcMar>
              <w:top w:w="0" w:type="dxa"/>
              <w:left w:w="36" w:type="dxa"/>
              <w:bottom w:w="0" w:type="dxa"/>
              <w:right w:w="36" w:type="dxa"/>
            </w:tcMar>
          </w:tcPr>
          <w:p w:rsidR="002F5DD0" w:rsidRDefault="002F5DD0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  <w:tab w:val="left" w:pos="18144"/>
                <w:tab w:val="left" w:pos="19278"/>
                <w:tab w:val="left" w:pos="20412"/>
                <w:tab w:val="left" w:pos="30618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307" w:type="dxa"/>
            <w:tcMar>
              <w:top w:w="0" w:type="dxa"/>
              <w:left w:w="36" w:type="dxa"/>
              <w:bottom w:w="0" w:type="dxa"/>
              <w:right w:w="36" w:type="dxa"/>
            </w:tcMar>
          </w:tcPr>
          <w:p w:rsidR="002F5DD0" w:rsidRDefault="002F5DD0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  <w:tab w:val="left" w:pos="18144"/>
                <w:tab w:val="left" w:pos="19278"/>
                <w:tab w:val="left" w:pos="20412"/>
                <w:tab w:val="left" w:pos="3061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</w:p>
          <w:p w:rsidR="002F5DD0" w:rsidRDefault="00D62DBA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  <w:tab w:val="left" w:pos="18144"/>
                <w:tab w:val="left" w:pos="19278"/>
                <w:tab w:val="left" w:pos="20412"/>
                <w:tab w:val="left" w:pos="30618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 w:bidi="pl-PL"/>
              </w:rPr>
              <w:t>Monika Toczek</w:t>
            </w:r>
          </w:p>
        </w:tc>
      </w:tr>
    </w:tbl>
    <w:p w:rsidR="002F5DD0" w:rsidRDefault="002F5DD0">
      <w:pPr>
        <w:pStyle w:val="Normal"/>
        <w:rPr>
          <w:rFonts w:ascii="Times New Roman" w:hAnsi="Times New Roman" w:cs="Times New Roman"/>
          <w:b/>
          <w:bCs/>
          <w:color w:val="000000"/>
          <w:sz w:val="18"/>
          <w:szCs w:val="18"/>
          <w:lang w:eastAsia="pl-PL" w:bidi="pl-PL"/>
        </w:rPr>
      </w:pPr>
    </w:p>
    <w:p w:rsidR="002F5DD0" w:rsidRDefault="002F5DD0">
      <w:pPr>
        <w:pStyle w:val="Standard"/>
        <w:rPr>
          <w:rFonts w:hint="eastAsia"/>
        </w:rPr>
      </w:pPr>
    </w:p>
    <w:sectPr w:rsidR="002F5DD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62DBA">
      <w:pPr>
        <w:rPr>
          <w:rFonts w:hint="eastAsia"/>
        </w:rPr>
      </w:pPr>
      <w:r>
        <w:separator/>
      </w:r>
    </w:p>
  </w:endnote>
  <w:endnote w:type="continuationSeparator" w:id="0">
    <w:p w:rsidR="00000000" w:rsidRDefault="00D62D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62DB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D62DB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5DD0"/>
    <w:rsid w:val="002F5DD0"/>
    <w:rsid w:val="00D6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80DB8-E873-4B59-8094-FEECA9A7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Normal">
    <w:name w:val="[Normal]"/>
    <w:pPr>
      <w:widowControl w:val="0"/>
    </w:pPr>
    <w:rPr>
      <w:rFonts w:ascii="Arial" w:eastAsia="Symbo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723</Words>
  <Characters>4344</Characters>
  <Application>Microsoft Office Word</Application>
  <DocSecurity>4</DocSecurity>
  <Lines>36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dcterms:created xsi:type="dcterms:W3CDTF">2023-06-14T07:06:00Z</dcterms:created>
  <dcterms:modified xsi:type="dcterms:W3CDTF">2023-06-14T07:06:00Z</dcterms:modified>
</cp:coreProperties>
</file>